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C5" w:rsidRPr="000772F1" w:rsidRDefault="00A47AC5" w:rsidP="00A47AC5">
      <w:pPr>
        <w:tabs>
          <w:tab w:val="center" w:pos="4153"/>
          <w:tab w:val="right" w:pos="8306"/>
          <w:tab w:val="right" w:pos="9617"/>
        </w:tabs>
        <w:rPr>
          <w:rFonts w:ascii="Arial" w:eastAsia="Times New Roman" w:hAnsi="Arial" w:cs="Arial"/>
          <w:b/>
          <w:i/>
          <w:color w:val="00B050"/>
          <w:sz w:val="28"/>
          <w:szCs w:val="28"/>
          <w14:textOutline w14:w="6350" w14:cap="flat" w14:cmpd="sng" w14:algn="ctr">
            <w14:noFill/>
            <w14:prstDash w14:val="solid"/>
            <w14:round/>
          </w14:textOutline>
        </w:rPr>
      </w:pPr>
      <w:bookmarkStart w:id="0" w:name="_GoBack"/>
      <w:bookmarkEnd w:id="0"/>
      <w:r w:rsidRPr="00AC00A5">
        <w:rPr>
          <w:rFonts w:ascii="Arial" w:eastAsia="Calibri" w:hAnsi="Arial" w:cs="Arial"/>
          <w:b/>
          <w:noProof/>
          <w:lang w:eastAsia="en-GB"/>
        </w:rPr>
        <w:drawing>
          <wp:anchor distT="0" distB="0" distL="114300" distR="114300" simplePos="0" relativeHeight="251660288" behindDoc="1" locked="0" layoutInCell="1" allowOverlap="1" wp14:anchorId="4FB2BD80" wp14:editId="171CA74D">
            <wp:simplePos x="0" y="0"/>
            <wp:positionH relativeFrom="column">
              <wp:posOffset>0</wp:posOffset>
            </wp:positionH>
            <wp:positionV relativeFrom="paragraph">
              <wp:posOffset>-114300</wp:posOffset>
            </wp:positionV>
            <wp:extent cx="1590040" cy="520065"/>
            <wp:effectExtent l="0" t="0" r="10160" b="0"/>
            <wp:wrapTight wrapText="bothSides">
              <wp:wrapPolygon edited="0">
                <wp:start x="0" y="0"/>
                <wp:lineTo x="0" y="20044"/>
                <wp:lineTo x="21393" y="20044"/>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four_Beatty_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520065"/>
                    </a:xfrm>
                    <a:prstGeom prst="rect">
                      <a:avLst/>
                    </a:prstGeom>
                  </pic:spPr>
                </pic:pic>
              </a:graphicData>
            </a:graphic>
            <wp14:sizeRelH relativeFrom="page">
              <wp14:pctWidth>0</wp14:pctWidth>
            </wp14:sizeRelH>
            <wp14:sizeRelV relativeFrom="page">
              <wp14:pctHeight>0</wp14:pctHeight>
            </wp14:sizeRelV>
          </wp:anchor>
        </w:drawing>
      </w:r>
      <w:r w:rsidRPr="00AC00A5">
        <w:rPr>
          <w:rFonts w:ascii="Calibri" w:eastAsia="Calibri" w:hAnsi="Calibri" w:cs="Times New Roman"/>
          <w:noProof/>
          <w:lang w:eastAsia="en-GB"/>
        </w:rPr>
        <w:drawing>
          <wp:anchor distT="0" distB="0" distL="114300" distR="114300" simplePos="0" relativeHeight="251659264" behindDoc="1" locked="0" layoutInCell="1" allowOverlap="1" wp14:anchorId="3F431653" wp14:editId="0BBC3E67">
            <wp:simplePos x="0" y="0"/>
            <wp:positionH relativeFrom="column">
              <wp:posOffset>-685800</wp:posOffset>
            </wp:positionH>
            <wp:positionV relativeFrom="paragraph">
              <wp:posOffset>-228600</wp:posOffset>
            </wp:positionV>
            <wp:extent cx="568325" cy="572135"/>
            <wp:effectExtent l="0" t="0" r="0" b="12065"/>
            <wp:wrapTight wrapText="bothSides">
              <wp:wrapPolygon edited="0">
                <wp:start x="0" y="0"/>
                <wp:lineTo x="0" y="21097"/>
                <wp:lineTo x="20273" y="21097"/>
                <wp:lineTo x="20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SER_RGB (FOR ONLINE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25" cy="572135"/>
                    </a:xfrm>
                    <a:prstGeom prst="rect">
                      <a:avLst/>
                    </a:prstGeom>
                  </pic:spPr>
                </pic:pic>
              </a:graphicData>
            </a:graphic>
            <wp14:sizeRelH relativeFrom="page">
              <wp14:pctWidth>0</wp14:pctWidth>
            </wp14:sizeRelH>
            <wp14:sizeRelV relativeFrom="page">
              <wp14:pctHeight>0</wp14:pctHeight>
            </wp14:sizeRelV>
          </wp:anchor>
        </w:drawing>
      </w:r>
      <w:r>
        <w:rPr>
          <w:b/>
          <w:i/>
          <w:color w:val="00B050"/>
          <w:sz w:val="36"/>
          <w:szCs w:val="36"/>
        </w:rPr>
        <w:t xml:space="preserve">     </w:t>
      </w:r>
      <w:r>
        <w:rPr>
          <w:rFonts w:ascii="Arial" w:eastAsia="Times New Roman" w:hAnsi="Arial" w:cs="Arial"/>
          <w:b/>
          <w:i/>
          <w:color w:val="00B050"/>
          <w:sz w:val="28"/>
          <w:szCs w:val="28"/>
          <w14:textOutline w14:w="6350" w14:cap="flat" w14:cmpd="sng" w14:algn="ctr">
            <w14:noFill/>
            <w14:prstDash w14:val="solid"/>
            <w14:round/>
          </w14:textOutline>
        </w:rPr>
        <w:t>UBB (Gloucestershire</w:t>
      </w:r>
      <w:r w:rsidRPr="000772F1">
        <w:rPr>
          <w:rFonts w:ascii="Arial" w:eastAsia="Times New Roman" w:hAnsi="Arial" w:cs="Arial"/>
          <w:b/>
          <w:i/>
          <w:color w:val="00B050"/>
          <w:sz w:val="28"/>
          <w:szCs w:val="28"/>
          <w14:textOutline w14:w="6350" w14:cap="flat" w14:cmpd="sng" w14:algn="ctr">
            <w14:noFill/>
            <w14:prstDash w14:val="solid"/>
            <w14:round/>
          </w14:textOutline>
        </w:rPr>
        <w:t>) Construction JV</w:t>
      </w:r>
    </w:p>
    <w:p w:rsidR="00A47AC5" w:rsidRPr="000772F1" w:rsidRDefault="00A47AC5" w:rsidP="00A47AC5">
      <w:pPr>
        <w:tabs>
          <w:tab w:val="center" w:pos="4153"/>
          <w:tab w:val="right" w:pos="8306"/>
        </w:tabs>
        <w:jc w:val="right"/>
        <w:rPr>
          <w:rFonts w:ascii="Times New Roman" w:eastAsia="Times New Roman" w:hAnsi="Times New Roman" w:cs="Times New Roman"/>
          <w:sz w:val="18"/>
          <w:szCs w:val="18"/>
        </w:rPr>
      </w:pPr>
      <w:r>
        <w:rPr>
          <w:rFonts w:ascii="Arial" w:eastAsia="Times New Roman" w:hAnsi="Arial" w:cs="Arial"/>
          <w:b/>
          <w:color w:val="000000" w:themeColor="text1"/>
          <w:sz w:val="18"/>
          <w:szCs w:val="18"/>
          <w14:textOutline w14:w="6350" w14:cap="flat" w14:cmpd="sng" w14:algn="ctr">
            <w14:noFill/>
            <w14:prstDash w14:val="solid"/>
            <w14:round/>
          </w14:textOutline>
        </w:rPr>
        <w:t>RE</w:t>
      </w:r>
      <w:r w:rsidRPr="000772F1">
        <w:rPr>
          <w:rFonts w:ascii="Arial" w:eastAsia="Times New Roman" w:hAnsi="Arial" w:cs="Arial"/>
          <w:b/>
          <w:color w:val="000000" w:themeColor="text1"/>
          <w:sz w:val="18"/>
          <w:szCs w:val="18"/>
          <w14:textOutline w14:w="6350" w14:cap="flat" w14:cmpd="sng" w14:algn="ctr">
            <w14:noFill/>
            <w14:prstDash w14:val="solid"/>
            <w14:round/>
          </w14:textOutline>
        </w:rPr>
        <w:t xml:space="preserve">SIDUAL WASTE </w:t>
      </w:r>
      <w:r>
        <w:rPr>
          <w:rFonts w:ascii="Arial" w:eastAsia="Times New Roman" w:hAnsi="Arial" w:cs="Arial"/>
          <w:b/>
          <w:color w:val="000000" w:themeColor="text1"/>
          <w:sz w:val="18"/>
          <w:szCs w:val="18"/>
          <w14:textOutline w14:w="6350" w14:cap="flat" w14:cmpd="sng" w14:algn="ctr">
            <w14:noFill/>
            <w14:prstDash w14:val="solid"/>
            <w14:round/>
          </w14:textOutline>
        </w:rPr>
        <w:t>PROJECT – PROJECT JAVELIN</w:t>
      </w:r>
    </w:p>
    <w:p w:rsidR="00A47AC5" w:rsidRDefault="00A47AC5" w:rsidP="00A47AC5">
      <w:pPr>
        <w:pStyle w:val="Header"/>
        <w:tabs>
          <w:tab w:val="left" w:pos="4220"/>
        </w:tabs>
        <w:rPr>
          <w:color w:val="000000" w:themeColor="text1"/>
        </w:rPr>
      </w:pPr>
      <w:r>
        <w:rPr>
          <w:b/>
          <w:i/>
          <w:color w:val="00B050"/>
          <w:sz w:val="36"/>
          <w:szCs w:val="36"/>
        </w:rPr>
        <w:tab/>
      </w:r>
    </w:p>
    <w:p w:rsidR="001A311E" w:rsidRDefault="001A311E"/>
    <w:p w:rsidR="00A47AC5" w:rsidRDefault="00A47AC5"/>
    <w:p w:rsidR="00A47AC5" w:rsidRDefault="00A47AC5" w:rsidP="00A47AC5">
      <w:pPr>
        <w:ind w:left="-709"/>
      </w:pPr>
    </w:p>
    <w:p w:rsidR="00751A95" w:rsidRPr="00751A95" w:rsidRDefault="00751A95" w:rsidP="00751A95">
      <w:pPr>
        <w:jc w:val="center"/>
        <w:rPr>
          <w:rFonts w:asciiTheme="majorHAnsi" w:hAnsiTheme="majorHAnsi"/>
          <w:sz w:val="22"/>
          <w:szCs w:val="22"/>
        </w:rPr>
      </w:pPr>
      <w:r w:rsidRPr="00751A95">
        <w:rPr>
          <w:rFonts w:asciiTheme="majorHAnsi" w:hAnsiTheme="majorHAnsi"/>
          <w:sz w:val="22"/>
          <w:szCs w:val="22"/>
        </w:rPr>
        <w:t>GLOUCESTERSHIRE ENERGY-from-WASTE (EfW) FACILITY</w:t>
      </w:r>
    </w:p>
    <w:p w:rsidR="00751A95" w:rsidRPr="00751A95" w:rsidRDefault="00751A95" w:rsidP="00751A95">
      <w:pPr>
        <w:jc w:val="center"/>
        <w:rPr>
          <w:rFonts w:asciiTheme="majorHAnsi" w:hAnsiTheme="majorHAnsi"/>
          <w:sz w:val="22"/>
          <w:szCs w:val="22"/>
        </w:rPr>
      </w:pPr>
      <w:r w:rsidRPr="00751A95">
        <w:rPr>
          <w:rFonts w:asciiTheme="majorHAnsi" w:hAnsiTheme="majorHAnsi"/>
          <w:sz w:val="22"/>
          <w:szCs w:val="22"/>
        </w:rPr>
        <w:t>HARESFIELD, GLOUCESTERSHIRE</w:t>
      </w:r>
    </w:p>
    <w:p w:rsidR="00751A95" w:rsidRPr="00751A95" w:rsidRDefault="00751A95" w:rsidP="00751A95">
      <w:pPr>
        <w:jc w:val="center"/>
        <w:rPr>
          <w:rFonts w:asciiTheme="majorHAnsi" w:hAnsiTheme="majorHAnsi"/>
          <w:sz w:val="22"/>
          <w:szCs w:val="22"/>
        </w:rPr>
      </w:pPr>
      <w:r w:rsidRPr="00751A95">
        <w:rPr>
          <w:rFonts w:asciiTheme="majorHAnsi" w:hAnsiTheme="majorHAnsi"/>
          <w:sz w:val="22"/>
          <w:szCs w:val="22"/>
        </w:rPr>
        <w:t>Project Update Bulletin No.1</w:t>
      </w:r>
    </w:p>
    <w:p w:rsidR="00751A95" w:rsidRPr="00751A95" w:rsidRDefault="00751A95" w:rsidP="00751A95">
      <w:pPr>
        <w:jc w:val="center"/>
        <w:rPr>
          <w:rFonts w:asciiTheme="majorHAnsi" w:hAnsiTheme="majorHAnsi"/>
          <w:sz w:val="22"/>
          <w:szCs w:val="22"/>
        </w:rPr>
      </w:pPr>
      <w:r w:rsidRPr="00751A95">
        <w:rPr>
          <w:rFonts w:asciiTheme="majorHAnsi" w:hAnsiTheme="majorHAnsi"/>
          <w:sz w:val="22"/>
          <w:szCs w:val="22"/>
        </w:rPr>
        <w:t>July 2016</w:t>
      </w:r>
    </w:p>
    <w:p w:rsidR="00751A95" w:rsidRPr="00751A95" w:rsidRDefault="00751A95" w:rsidP="00751A95">
      <w:pPr>
        <w:rPr>
          <w:rFonts w:asciiTheme="majorHAnsi" w:hAnsiTheme="majorHAnsi"/>
          <w:sz w:val="22"/>
          <w:szCs w:val="22"/>
        </w:rPr>
      </w:pPr>
    </w:p>
    <w:p w:rsidR="00751A95" w:rsidRDefault="00751A95" w:rsidP="00751A95">
      <w:pPr>
        <w:rPr>
          <w:rFonts w:asciiTheme="majorHAnsi" w:hAnsiTheme="majorHAnsi"/>
          <w:sz w:val="22"/>
          <w:szCs w:val="22"/>
        </w:rPr>
      </w:pPr>
      <w:r w:rsidRPr="00751A95">
        <w:rPr>
          <w:rFonts w:asciiTheme="majorHAnsi" w:hAnsiTheme="majorHAnsi"/>
          <w:sz w:val="22"/>
          <w:szCs w:val="22"/>
        </w:rPr>
        <w:t>Welcome to the first project update bulletin for the Gloucestershire EfW Facility.  The bulletin will be issued by email directly to those who have requested to be kept informed and to members of the Community Liaison Group.  Each one will be made publicly available on UBB’s Gloucestershire project website.</w:t>
      </w:r>
    </w:p>
    <w:p w:rsidR="00751A95" w:rsidRPr="00751A95" w:rsidRDefault="00751A95" w:rsidP="00751A95">
      <w:pPr>
        <w:rPr>
          <w:rFonts w:asciiTheme="majorHAnsi" w:hAnsiTheme="majorHAnsi"/>
          <w:sz w:val="22"/>
          <w:szCs w:val="22"/>
        </w:rPr>
      </w:pPr>
    </w:p>
    <w:p w:rsidR="00751A95" w:rsidRPr="00751A95" w:rsidRDefault="00BE61F8" w:rsidP="00751A95">
      <w:pPr>
        <w:rPr>
          <w:rFonts w:asciiTheme="majorHAnsi" w:hAnsiTheme="majorHAnsi"/>
          <w:sz w:val="22"/>
          <w:szCs w:val="22"/>
        </w:rPr>
      </w:pPr>
      <w:r>
        <w:rPr>
          <w:rFonts w:asciiTheme="majorHAnsi" w:hAnsiTheme="majorHAnsi"/>
          <w:sz w:val="22"/>
          <w:szCs w:val="22"/>
        </w:rPr>
        <w:t>T</w:t>
      </w:r>
      <w:r w:rsidR="00751A95" w:rsidRPr="00751A95">
        <w:rPr>
          <w:rFonts w:asciiTheme="majorHAnsi" w:hAnsiTheme="majorHAnsi"/>
          <w:sz w:val="22"/>
          <w:szCs w:val="22"/>
        </w:rPr>
        <w:t>he construction contractor UBB (a joint venture between Balfour Beatty and Urbaser) will commence works</w:t>
      </w:r>
      <w:r>
        <w:rPr>
          <w:rFonts w:asciiTheme="majorHAnsi" w:hAnsiTheme="majorHAnsi"/>
          <w:sz w:val="22"/>
          <w:szCs w:val="22"/>
        </w:rPr>
        <w:t xml:space="preserve"> on site</w:t>
      </w:r>
      <w:r w:rsidR="00751A95" w:rsidRPr="00751A95">
        <w:rPr>
          <w:rFonts w:asciiTheme="majorHAnsi" w:hAnsiTheme="majorHAnsi"/>
          <w:sz w:val="22"/>
          <w:szCs w:val="22"/>
        </w:rPr>
        <w:t xml:space="preserve"> this week.</w:t>
      </w:r>
    </w:p>
    <w:p w:rsidR="00751A95" w:rsidRPr="00751A95" w:rsidRDefault="00751A95" w:rsidP="00751A95">
      <w:pPr>
        <w:rPr>
          <w:rFonts w:asciiTheme="majorHAnsi" w:hAnsiTheme="majorHAnsi"/>
          <w:sz w:val="22"/>
          <w:szCs w:val="22"/>
        </w:rPr>
      </w:pPr>
      <w:r w:rsidRPr="00751A95">
        <w:rPr>
          <w:rFonts w:asciiTheme="majorHAnsi" w:hAnsiTheme="majorHAnsi"/>
          <w:sz w:val="22"/>
          <w:szCs w:val="22"/>
        </w:rPr>
        <w:t>This includes:</w:t>
      </w:r>
    </w:p>
    <w:p w:rsidR="00751A95" w:rsidRPr="00751A95" w:rsidRDefault="00751A95" w:rsidP="00751A95">
      <w:pPr>
        <w:pStyle w:val="ListParagraph"/>
        <w:numPr>
          <w:ilvl w:val="0"/>
          <w:numId w:val="1"/>
        </w:numPr>
        <w:rPr>
          <w:rFonts w:asciiTheme="majorHAnsi" w:hAnsiTheme="majorHAnsi"/>
        </w:rPr>
      </w:pPr>
      <w:r w:rsidRPr="00751A95">
        <w:rPr>
          <w:rFonts w:asciiTheme="majorHAnsi" w:hAnsiTheme="majorHAnsi"/>
        </w:rPr>
        <w:t>Installation of the perimeter fencing, security and access control.</w:t>
      </w:r>
    </w:p>
    <w:p w:rsidR="00751A95" w:rsidRPr="00751A95" w:rsidRDefault="00751A95" w:rsidP="00751A95">
      <w:pPr>
        <w:pStyle w:val="ListParagraph"/>
        <w:numPr>
          <w:ilvl w:val="0"/>
          <w:numId w:val="1"/>
        </w:numPr>
        <w:rPr>
          <w:rFonts w:asciiTheme="majorHAnsi" w:hAnsiTheme="majorHAnsi"/>
        </w:rPr>
      </w:pPr>
      <w:r w:rsidRPr="00751A95">
        <w:rPr>
          <w:rFonts w:asciiTheme="majorHAnsi" w:hAnsiTheme="majorHAnsi"/>
        </w:rPr>
        <w:t>Ground preparation (levelling, construction laydown and working platforms).</w:t>
      </w:r>
    </w:p>
    <w:p w:rsidR="00751A95" w:rsidRPr="00751A95" w:rsidRDefault="00751A95" w:rsidP="00751A95">
      <w:pPr>
        <w:pStyle w:val="ListParagraph"/>
        <w:numPr>
          <w:ilvl w:val="0"/>
          <w:numId w:val="1"/>
        </w:numPr>
        <w:rPr>
          <w:rFonts w:asciiTheme="majorHAnsi" w:hAnsiTheme="majorHAnsi"/>
        </w:rPr>
      </w:pPr>
      <w:r w:rsidRPr="00751A95">
        <w:rPr>
          <w:rFonts w:asciiTheme="majorHAnsi" w:hAnsiTheme="majorHAnsi"/>
        </w:rPr>
        <w:t>Preparation of temporary pathways and construction vehicle routes.</w:t>
      </w:r>
    </w:p>
    <w:p w:rsidR="00751A95" w:rsidRPr="00751A95" w:rsidRDefault="00751A95" w:rsidP="00751A95">
      <w:pPr>
        <w:pStyle w:val="ListParagraph"/>
        <w:numPr>
          <w:ilvl w:val="0"/>
          <w:numId w:val="1"/>
        </w:numPr>
        <w:rPr>
          <w:rFonts w:asciiTheme="majorHAnsi" w:hAnsiTheme="majorHAnsi"/>
        </w:rPr>
      </w:pPr>
      <w:r w:rsidRPr="00751A95">
        <w:rPr>
          <w:rFonts w:asciiTheme="majorHAnsi" w:hAnsiTheme="majorHAnsi"/>
        </w:rPr>
        <w:t>Installation of the temporary construction ‘village’ for construction personnel.</w:t>
      </w:r>
    </w:p>
    <w:p w:rsidR="00751A95" w:rsidRPr="00751A95" w:rsidRDefault="00751A95" w:rsidP="00751A95">
      <w:pPr>
        <w:pStyle w:val="ListParagraph"/>
        <w:numPr>
          <w:ilvl w:val="0"/>
          <w:numId w:val="1"/>
        </w:numPr>
        <w:rPr>
          <w:rFonts w:asciiTheme="majorHAnsi" w:hAnsiTheme="majorHAnsi"/>
        </w:rPr>
      </w:pPr>
      <w:r w:rsidRPr="00751A95">
        <w:rPr>
          <w:rFonts w:asciiTheme="majorHAnsi" w:hAnsiTheme="majorHAnsi"/>
        </w:rPr>
        <w:t>CCTV installation.</w:t>
      </w:r>
    </w:p>
    <w:p w:rsidR="00751A95" w:rsidRPr="00751A95" w:rsidRDefault="00751A95" w:rsidP="00751A95">
      <w:pPr>
        <w:pStyle w:val="ListParagraph"/>
        <w:numPr>
          <w:ilvl w:val="0"/>
          <w:numId w:val="1"/>
        </w:numPr>
        <w:rPr>
          <w:rFonts w:asciiTheme="majorHAnsi" w:hAnsiTheme="majorHAnsi"/>
        </w:rPr>
      </w:pPr>
      <w:r w:rsidRPr="00751A95">
        <w:rPr>
          <w:rFonts w:asciiTheme="majorHAnsi" w:hAnsiTheme="majorHAnsi"/>
        </w:rPr>
        <w:t>Location of services and utilities, and installation of construction utilities.</w:t>
      </w:r>
    </w:p>
    <w:p w:rsidR="00751A95" w:rsidRDefault="00751A95" w:rsidP="00751A95">
      <w:pPr>
        <w:rPr>
          <w:rFonts w:asciiTheme="majorHAnsi" w:hAnsiTheme="majorHAnsi"/>
          <w:sz w:val="22"/>
          <w:szCs w:val="22"/>
        </w:rPr>
      </w:pPr>
      <w:r w:rsidRPr="00751A95">
        <w:rPr>
          <w:rFonts w:asciiTheme="majorHAnsi" w:hAnsiTheme="majorHAnsi"/>
          <w:sz w:val="22"/>
          <w:szCs w:val="22"/>
        </w:rPr>
        <w:t>All the relevant permissions are in place to allow this work to progress. Access to the site will be via the dedicated roundabout on the B4008. The groundworks associated with these activities will not generate quantities of spoil for off-site disposal. Such excavated materials will be retained on site for screening and amenity bunding.</w:t>
      </w:r>
    </w:p>
    <w:p w:rsidR="00751A95" w:rsidRPr="00751A95" w:rsidRDefault="00751A95" w:rsidP="00751A95">
      <w:pPr>
        <w:rPr>
          <w:rFonts w:asciiTheme="majorHAnsi" w:hAnsiTheme="majorHAnsi"/>
          <w:sz w:val="22"/>
          <w:szCs w:val="22"/>
        </w:rPr>
      </w:pPr>
    </w:p>
    <w:p w:rsidR="00751A95" w:rsidRDefault="00751A95" w:rsidP="00751A95">
      <w:pPr>
        <w:rPr>
          <w:rFonts w:asciiTheme="majorHAnsi" w:hAnsiTheme="majorHAnsi"/>
          <w:sz w:val="22"/>
          <w:szCs w:val="22"/>
        </w:rPr>
      </w:pPr>
      <w:r w:rsidRPr="00751A95">
        <w:rPr>
          <w:rFonts w:asciiTheme="majorHAnsi" w:hAnsiTheme="majorHAnsi"/>
          <w:sz w:val="22"/>
          <w:szCs w:val="22"/>
        </w:rPr>
        <w:t xml:space="preserve">All </w:t>
      </w:r>
      <w:r w:rsidR="005B115B">
        <w:rPr>
          <w:rFonts w:asciiTheme="majorHAnsi" w:hAnsiTheme="majorHAnsi"/>
          <w:sz w:val="22"/>
          <w:szCs w:val="22"/>
        </w:rPr>
        <w:t>works</w:t>
      </w:r>
      <w:r w:rsidRPr="00751A95">
        <w:rPr>
          <w:rFonts w:asciiTheme="majorHAnsi" w:hAnsiTheme="majorHAnsi"/>
          <w:sz w:val="22"/>
          <w:szCs w:val="22"/>
        </w:rPr>
        <w:t xml:space="preserve"> will be undertaken with reference to a Construction Environment Management Plan (CEMP). This document, which was approved by the planning authority pursuant to Conditions 6 and 7 of the planning permission, sets out how the contractor will manage the </w:t>
      </w:r>
      <w:r w:rsidR="005B115B">
        <w:rPr>
          <w:rFonts w:asciiTheme="majorHAnsi" w:hAnsiTheme="majorHAnsi"/>
          <w:sz w:val="22"/>
          <w:szCs w:val="22"/>
        </w:rPr>
        <w:t>activities</w:t>
      </w:r>
      <w:r w:rsidRPr="00751A95">
        <w:rPr>
          <w:rFonts w:asciiTheme="majorHAnsi" w:hAnsiTheme="majorHAnsi"/>
          <w:sz w:val="22"/>
          <w:szCs w:val="22"/>
        </w:rPr>
        <w:t xml:space="preserve"> and mitigate environmental impacts. We shall be uploading the CEMP on to the project web site very shortly.</w:t>
      </w:r>
    </w:p>
    <w:p w:rsidR="00751A95" w:rsidRPr="00751A95" w:rsidRDefault="00751A95" w:rsidP="00751A95">
      <w:pPr>
        <w:rPr>
          <w:rFonts w:asciiTheme="majorHAnsi" w:hAnsiTheme="majorHAnsi"/>
          <w:sz w:val="22"/>
          <w:szCs w:val="22"/>
        </w:rPr>
      </w:pPr>
    </w:p>
    <w:p w:rsidR="00751A95" w:rsidRDefault="00751A95" w:rsidP="00751A95">
      <w:pPr>
        <w:rPr>
          <w:rFonts w:asciiTheme="majorHAnsi" w:hAnsiTheme="majorHAnsi"/>
          <w:sz w:val="22"/>
          <w:szCs w:val="22"/>
        </w:rPr>
      </w:pPr>
      <w:r w:rsidRPr="00751A95">
        <w:rPr>
          <w:rFonts w:asciiTheme="majorHAnsi" w:hAnsiTheme="majorHAnsi"/>
          <w:sz w:val="22"/>
          <w:szCs w:val="22"/>
        </w:rPr>
        <w:t xml:space="preserve">If you have any enquiries about the construction of the Gloucestershire EfW facility, please email </w:t>
      </w:r>
      <w:hyperlink r:id="rId9" w:history="1">
        <w:r w:rsidRPr="00751A95">
          <w:rPr>
            <w:rStyle w:val="Hyperlink"/>
            <w:rFonts w:asciiTheme="majorHAnsi" w:hAnsiTheme="majorHAnsi"/>
            <w:sz w:val="22"/>
            <w:szCs w:val="22"/>
          </w:rPr>
          <w:t>info@ubbgloucestershire.co.uk</w:t>
        </w:r>
      </w:hyperlink>
      <w:r w:rsidRPr="00751A95">
        <w:rPr>
          <w:rFonts w:asciiTheme="majorHAnsi" w:hAnsiTheme="majorHAnsi"/>
          <w:color w:val="1F497D"/>
          <w:sz w:val="22"/>
          <w:szCs w:val="22"/>
        </w:rPr>
        <w:t xml:space="preserve"> </w:t>
      </w:r>
      <w:r w:rsidRPr="00751A95">
        <w:rPr>
          <w:rFonts w:asciiTheme="majorHAnsi" w:hAnsiTheme="majorHAnsi"/>
          <w:sz w:val="22"/>
          <w:szCs w:val="22"/>
        </w:rPr>
        <w:t>or con</w:t>
      </w:r>
      <w:r w:rsidR="00DC1D86">
        <w:rPr>
          <w:rFonts w:asciiTheme="majorHAnsi" w:hAnsiTheme="majorHAnsi"/>
          <w:sz w:val="22"/>
          <w:szCs w:val="22"/>
        </w:rPr>
        <w:t>tact Ian Barber on 01242 248880</w:t>
      </w:r>
      <w:r w:rsidRPr="00751A95">
        <w:rPr>
          <w:rFonts w:asciiTheme="majorHAnsi" w:hAnsiTheme="majorHAnsi"/>
          <w:sz w:val="22"/>
          <w:szCs w:val="22"/>
        </w:rPr>
        <w:t>.</w:t>
      </w:r>
    </w:p>
    <w:p w:rsidR="00751A95" w:rsidRPr="00751A95" w:rsidRDefault="00751A95" w:rsidP="00751A95">
      <w:pPr>
        <w:rPr>
          <w:rFonts w:asciiTheme="majorHAnsi" w:hAnsiTheme="majorHAnsi"/>
          <w:sz w:val="22"/>
          <w:szCs w:val="22"/>
        </w:rPr>
      </w:pPr>
    </w:p>
    <w:p w:rsidR="00751A95" w:rsidRPr="00751A95" w:rsidRDefault="00751A95" w:rsidP="00751A95">
      <w:pPr>
        <w:rPr>
          <w:rFonts w:asciiTheme="majorHAnsi" w:hAnsiTheme="majorHAnsi"/>
          <w:sz w:val="22"/>
          <w:szCs w:val="22"/>
        </w:rPr>
      </w:pPr>
      <w:r w:rsidRPr="00751A95">
        <w:rPr>
          <w:rFonts w:asciiTheme="majorHAnsi" w:hAnsiTheme="majorHAnsi" w:cs="Calibri"/>
          <w:sz w:val="22"/>
          <w:szCs w:val="22"/>
          <w:lang w:val="en-US"/>
        </w:rPr>
        <w:t>There will be an emergency out-of-hours conta</w:t>
      </w:r>
      <w:r w:rsidR="00DC1D86">
        <w:rPr>
          <w:rFonts w:asciiTheme="majorHAnsi" w:hAnsiTheme="majorHAnsi" w:cs="Calibri"/>
          <w:sz w:val="22"/>
          <w:szCs w:val="22"/>
          <w:lang w:val="en-US"/>
        </w:rPr>
        <w:t>ct phone number 07860 268578</w:t>
      </w:r>
      <w:r w:rsidRPr="00751A95">
        <w:rPr>
          <w:rFonts w:asciiTheme="majorHAnsi" w:hAnsiTheme="majorHAnsi" w:cs="Calibri"/>
          <w:sz w:val="22"/>
          <w:szCs w:val="22"/>
          <w:lang w:val="en-US"/>
        </w:rPr>
        <w:t xml:space="preserve"> posted on</w:t>
      </w:r>
      <w:r w:rsidR="00DC1D86">
        <w:rPr>
          <w:rFonts w:asciiTheme="majorHAnsi" w:hAnsiTheme="majorHAnsi" w:cs="Calibri"/>
          <w:sz w:val="22"/>
          <w:szCs w:val="22"/>
          <w:lang w:val="en-US"/>
        </w:rPr>
        <w:t xml:space="preserve"> the site entrance notice board and</w:t>
      </w:r>
      <w:r w:rsidRPr="00751A95">
        <w:rPr>
          <w:rFonts w:asciiTheme="majorHAnsi" w:hAnsiTheme="majorHAnsi" w:cs="Calibri"/>
          <w:sz w:val="22"/>
          <w:szCs w:val="22"/>
          <w:lang w:val="en-US"/>
        </w:rPr>
        <w:t xml:space="preserve"> </w:t>
      </w:r>
      <w:r w:rsidR="00DC1D86">
        <w:rPr>
          <w:rFonts w:asciiTheme="majorHAnsi" w:hAnsiTheme="majorHAnsi" w:cs="Calibri"/>
          <w:sz w:val="22"/>
          <w:szCs w:val="22"/>
          <w:lang w:val="en-US"/>
        </w:rPr>
        <w:t>uploaded to the project website</w:t>
      </w:r>
      <w:r w:rsidRPr="00751A95">
        <w:rPr>
          <w:rFonts w:asciiTheme="majorHAnsi" w:hAnsiTheme="majorHAnsi" w:cs="Calibri"/>
          <w:color w:val="18376A"/>
          <w:sz w:val="22"/>
          <w:szCs w:val="22"/>
          <w:lang w:val="en-US"/>
        </w:rPr>
        <w:t>.</w:t>
      </w:r>
    </w:p>
    <w:p w:rsidR="00A47AC5" w:rsidRPr="00751A95" w:rsidRDefault="00A47AC5" w:rsidP="00A47AC5">
      <w:pPr>
        <w:ind w:left="-709"/>
        <w:rPr>
          <w:rFonts w:asciiTheme="majorHAnsi" w:hAnsiTheme="majorHAnsi"/>
          <w:sz w:val="22"/>
          <w:szCs w:val="22"/>
        </w:rPr>
      </w:pPr>
    </w:p>
    <w:p w:rsidR="00A47AC5" w:rsidRPr="00751A95" w:rsidRDefault="00A47AC5" w:rsidP="00A47AC5">
      <w:pPr>
        <w:ind w:left="-709"/>
        <w:rPr>
          <w:rFonts w:asciiTheme="majorHAnsi" w:hAnsiTheme="majorHAnsi"/>
          <w:sz w:val="22"/>
          <w:szCs w:val="22"/>
        </w:rPr>
      </w:pPr>
    </w:p>
    <w:sectPr w:rsidR="00A47AC5" w:rsidRPr="00751A95" w:rsidSect="00A47AC5">
      <w:headerReference w:type="even" r:id="rId10"/>
      <w:headerReference w:type="default" r:id="rId11"/>
      <w:footerReference w:type="even" r:id="rId12"/>
      <w:footerReference w:type="default" r:id="rId13"/>
      <w:headerReference w:type="first" r:id="rId14"/>
      <w:footerReference w:type="first" r:id="rId15"/>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C5" w:rsidRDefault="00A47AC5" w:rsidP="00A47AC5">
      <w:r>
        <w:separator/>
      </w:r>
    </w:p>
  </w:endnote>
  <w:endnote w:type="continuationSeparator" w:id="0">
    <w:p w:rsidR="00A47AC5" w:rsidRDefault="00A47AC5" w:rsidP="00A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5" w:rsidRDefault="00751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5" w:rsidRDefault="00751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5" w:rsidRDefault="00751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C5" w:rsidRDefault="00A47AC5" w:rsidP="00A47AC5">
      <w:r>
        <w:separator/>
      </w:r>
    </w:p>
  </w:footnote>
  <w:footnote w:type="continuationSeparator" w:id="0">
    <w:p w:rsidR="00A47AC5" w:rsidRDefault="00A47AC5" w:rsidP="00A4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5" w:rsidRDefault="00751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5" w:rsidRDefault="00751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5" w:rsidRDefault="00751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D3F6D"/>
    <w:multiLevelType w:val="hybridMultilevel"/>
    <w:tmpl w:val="0C3E0AAC"/>
    <w:lvl w:ilvl="0" w:tplc="64022E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C5"/>
    <w:rsid w:val="001A311E"/>
    <w:rsid w:val="002B054A"/>
    <w:rsid w:val="003629FF"/>
    <w:rsid w:val="00471051"/>
    <w:rsid w:val="00565C6A"/>
    <w:rsid w:val="005B115B"/>
    <w:rsid w:val="00706F04"/>
    <w:rsid w:val="00751A95"/>
    <w:rsid w:val="00A47AC5"/>
    <w:rsid w:val="00B65624"/>
    <w:rsid w:val="00BE61F8"/>
    <w:rsid w:val="00C342BB"/>
    <w:rsid w:val="00D93D82"/>
    <w:rsid w:val="00DC1D86"/>
    <w:rsid w:val="00E66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6A12C011-D576-441C-88C7-3A7C002D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AC5"/>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47AC5"/>
    <w:rPr>
      <w:rFonts w:eastAsiaTheme="minorHAnsi"/>
      <w:sz w:val="22"/>
      <w:szCs w:val="22"/>
    </w:rPr>
  </w:style>
  <w:style w:type="paragraph" w:styleId="Footer">
    <w:name w:val="footer"/>
    <w:basedOn w:val="Normal"/>
    <w:link w:val="FooterChar"/>
    <w:uiPriority w:val="99"/>
    <w:unhideWhenUsed/>
    <w:rsid w:val="00A47AC5"/>
    <w:pPr>
      <w:tabs>
        <w:tab w:val="center" w:pos="4320"/>
        <w:tab w:val="right" w:pos="8640"/>
      </w:tabs>
    </w:pPr>
  </w:style>
  <w:style w:type="character" w:customStyle="1" w:styleId="FooterChar">
    <w:name w:val="Footer Char"/>
    <w:basedOn w:val="DefaultParagraphFont"/>
    <w:link w:val="Footer"/>
    <w:uiPriority w:val="99"/>
    <w:rsid w:val="00A47AC5"/>
  </w:style>
  <w:style w:type="paragraph" w:styleId="ListParagraph">
    <w:name w:val="List Paragraph"/>
    <w:basedOn w:val="Normal"/>
    <w:uiPriority w:val="34"/>
    <w:qFormat/>
    <w:rsid w:val="00751A95"/>
    <w:pPr>
      <w:spacing w:after="160" w:line="259"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751A95"/>
    <w:rPr>
      <w:color w:val="0000FF" w:themeColor="hyperlink"/>
      <w:u w:val="single"/>
    </w:rPr>
  </w:style>
  <w:style w:type="character" w:styleId="CommentReference">
    <w:name w:val="annotation reference"/>
    <w:basedOn w:val="DefaultParagraphFont"/>
    <w:uiPriority w:val="99"/>
    <w:semiHidden/>
    <w:unhideWhenUsed/>
    <w:rsid w:val="00751A95"/>
    <w:rPr>
      <w:sz w:val="18"/>
      <w:szCs w:val="18"/>
    </w:rPr>
  </w:style>
  <w:style w:type="paragraph" w:styleId="CommentText">
    <w:name w:val="annotation text"/>
    <w:basedOn w:val="Normal"/>
    <w:link w:val="CommentTextChar"/>
    <w:uiPriority w:val="99"/>
    <w:semiHidden/>
    <w:unhideWhenUsed/>
    <w:rsid w:val="00751A95"/>
    <w:pPr>
      <w:spacing w:after="160"/>
    </w:pPr>
    <w:rPr>
      <w:rFonts w:eastAsiaTheme="minorHAnsi"/>
    </w:rPr>
  </w:style>
  <w:style w:type="character" w:customStyle="1" w:styleId="CommentTextChar">
    <w:name w:val="Comment Text Char"/>
    <w:basedOn w:val="DefaultParagraphFont"/>
    <w:link w:val="CommentText"/>
    <w:uiPriority w:val="99"/>
    <w:semiHidden/>
    <w:rsid w:val="00751A95"/>
    <w:rPr>
      <w:rFonts w:eastAsiaTheme="minorHAnsi"/>
    </w:rPr>
  </w:style>
  <w:style w:type="paragraph" w:styleId="BalloonText">
    <w:name w:val="Balloon Text"/>
    <w:basedOn w:val="Normal"/>
    <w:link w:val="BalloonTextChar"/>
    <w:uiPriority w:val="99"/>
    <w:semiHidden/>
    <w:unhideWhenUsed/>
    <w:rsid w:val="00751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A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ubbgloucestershir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OggaDoon</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Macdonald</dc:creator>
  <cp:lastModifiedBy>Ian Barber</cp:lastModifiedBy>
  <cp:revision>2</cp:revision>
  <cp:lastPrinted>2016-07-14T12:26:00Z</cp:lastPrinted>
  <dcterms:created xsi:type="dcterms:W3CDTF">2016-07-15T08:36:00Z</dcterms:created>
  <dcterms:modified xsi:type="dcterms:W3CDTF">2016-07-15T08:36:00Z</dcterms:modified>
</cp:coreProperties>
</file>